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6966" w14:textId="77777777" w:rsidR="00ED32B4" w:rsidRPr="003A2990" w:rsidRDefault="00ED32B4" w:rsidP="000E54C7">
      <w:pPr>
        <w:rPr>
          <w:rFonts w:ascii="Arial" w:eastAsia="Times New Roman" w:hAnsi="Arial" w:cs="Times New Roman"/>
          <w:b/>
          <w:bCs/>
          <w:sz w:val="28"/>
          <w:szCs w:val="28"/>
        </w:rPr>
      </w:pPr>
    </w:p>
    <w:p w14:paraId="4E8B4964" w14:textId="3BD746BD" w:rsidR="00ED32B4" w:rsidRPr="003A2990" w:rsidRDefault="003A2990" w:rsidP="00ED32B4">
      <w:pPr>
        <w:rPr>
          <w:rFonts w:ascii="Arial" w:eastAsia="Times New Roman" w:hAnsi="Arial" w:cs="Times New Roman"/>
          <w:b/>
          <w:bCs/>
          <w:sz w:val="28"/>
          <w:szCs w:val="28"/>
        </w:rPr>
      </w:pP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hyperlink r:id="rId6" w:history="1">
        <w:r w:rsidR="00ED32B4" w:rsidRPr="003A2990">
          <w:rPr>
            <w:rFonts w:ascii="Arial" w:eastAsia="Times New Roman" w:hAnsi="Arial" w:cs="Times New Roman"/>
            <w:b/>
            <w:bCs/>
            <w:sz w:val="28"/>
            <w:szCs w:val="28"/>
            <w:u w:val="single"/>
          </w:rPr>
          <w:t xml:space="preserve">Code de l'urbanisme </w:t>
        </w:r>
      </w:hyperlink>
    </w:p>
    <w:p w14:paraId="508B6B47" w14:textId="77777777" w:rsidR="00ED32B4" w:rsidRPr="003A2990" w:rsidRDefault="008A51DB" w:rsidP="00ED32B4">
      <w:pPr>
        <w:numPr>
          <w:ilvl w:val="0"/>
          <w:numId w:val="2"/>
        </w:numPr>
        <w:spacing w:before="100" w:beforeAutospacing="1" w:after="100" w:afterAutospacing="1"/>
        <w:rPr>
          <w:rFonts w:ascii="Arial" w:eastAsia="Times New Roman" w:hAnsi="Arial" w:cs="Times New Roman"/>
          <w:sz w:val="28"/>
          <w:szCs w:val="28"/>
        </w:rPr>
      </w:pPr>
      <w:hyperlink r:id="rId7" w:history="1">
        <w:r w:rsidR="00ED32B4" w:rsidRPr="003A2990">
          <w:rPr>
            <w:rFonts w:ascii="Arial" w:eastAsia="Times New Roman" w:hAnsi="Arial" w:cs="Times New Roman"/>
            <w:sz w:val="28"/>
            <w:szCs w:val="28"/>
            <w:u w:val="single"/>
          </w:rPr>
          <w:t>Partie législative</w:t>
        </w:r>
      </w:hyperlink>
      <w:r w:rsidR="00ED32B4" w:rsidRPr="003A2990">
        <w:rPr>
          <w:rFonts w:ascii="Arial" w:eastAsia="Times New Roman" w:hAnsi="Arial" w:cs="Times New Roman"/>
          <w:sz w:val="28"/>
          <w:szCs w:val="28"/>
        </w:rPr>
        <w:t xml:space="preserve"> </w:t>
      </w:r>
    </w:p>
    <w:p w14:paraId="35A7F709" w14:textId="29E667A1" w:rsidR="00ED32B4" w:rsidRPr="003A2990" w:rsidRDefault="008A51DB" w:rsidP="000E54C7">
      <w:pPr>
        <w:numPr>
          <w:ilvl w:val="1"/>
          <w:numId w:val="2"/>
        </w:numPr>
        <w:spacing w:before="100" w:beforeAutospacing="1" w:after="100" w:afterAutospacing="1"/>
        <w:rPr>
          <w:rFonts w:ascii="Arial" w:eastAsia="Times New Roman" w:hAnsi="Arial" w:cs="Times New Roman"/>
          <w:sz w:val="28"/>
          <w:szCs w:val="28"/>
        </w:rPr>
      </w:pPr>
      <w:hyperlink r:id="rId8" w:history="1">
        <w:r w:rsidR="00ED32B4" w:rsidRPr="003A2990">
          <w:rPr>
            <w:rFonts w:ascii="Arial" w:eastAsia="Times New Roman" w:hAnsi="Arial" w:cs="Times New Roman"/>
            <w:sz w:val="28"/>
            <w:szCs w:val="28"/>
            <w:u w:val="single"/>
          </w:rPr>
          <w:t>: Dispositions relatives au contentieux de l'urbanisme</w:t>
        </w:r>
      </w:hyperlink>
      <w:r w:rsidR="003A2990" w:rsidRPr="003A2990">
        <w:rPr>
          <w:rFonts w:ascii="Arial" w:eastAsia="Times New Roman" w:hAnsi="Arial" w:cs="Times New Roman"/>
          <w:sz w:val="28"/>
          <w:szCs w:val="28"/>
        </w:rPr>
        <w:t>.</w:t>
      </w:r>
    </w:p>
    <w:p w14:paraId="484C361A" w14:textId="2EC44D53" w:rsidR="003A2990" w:rsidRPr="003A2990" w:rsidRDefault="003A2990" w:rsidP="000E54C7">
      <w:pPr>
        <w:numPr>
          <w:ilvl w:val="1"/>
          <w:numId w:val="2"/>
        </w:numPr>
        <w:spacing w:before="100" w:beforeAutospacing="1" w:after="100" w:afterAutospacing="1"/>
        <w:rPr>
          <w:rFonts w:ascii="Arial" w:eastAsia="Times New Roman" w:hAnsi="Arial" w:cs="Times New Roman"/>
          <w:sz w:val="28"/>
          <w:szCs w:val="28"/>
        </w:rPr>
      </w:pPr>
      <w:r w:rsidRPr="003A2990">
        <w:rPr>
          <w:rFonts w:ascii="Arial" w:eastAsia="Times New Roman" w:hAnsi="Arial" w:cs="Times New Roman"/>
          <w:sz w:val="28"/>
          <w:szCs w:val="28"/>
        </w:rPr>
        <w:t xml:space="preserve">Créé par </w:t>
      </w:r>
      <w:hyperlink r:id="rId9" w:anchor="LEGIARTI000033938475" w:history="1">
        <w:r w:rsidRPr="003A2990">
          <w:rPr>
            <w:rFonts w:ascii="Arial" w:eastAsia="Times New Roman" w:hAnsi="Arial" w:cs="Times New Roman"/>
            <w:sz w:val="28"/>
            <w:szCs w:val="28"/>
            <w:u w:val="single"/>
          </w:rPr>
          <w:t>LOI n°2017-86 du 27 janvier 2017 - art. 111</w:t>
        </w:r>
      </w:hyperlink>
    </w:p>
    <w:p w14:paraId="75720091" w14:textId="77777777" w:rsidR="00ED32B4" w:rsidRPr="003A2990" w:rsidRDefault="00ED32B4" w:rsidP="000E54C7">
      <w:pPr>
        <w:rPr>
          <w:rFonts w:ascii="Arial" w:eastAsia="Times New Roman" w:hAnsi="Arial" w:cs="Times New Roman"/>
          <w:sz w:val="28"/>
          <w:szCs w:val="28"/>
        </w:rPr>
      </w:pPr>
    </w:p>
    <w:p w14:paraId="318CAA8C" w14:textId="7FE4BBDD" w:rsidR="000E54C7" w:rsidRPr="003A2990" w:rsidRDefault="008A51DB" w:rsidP="000E54C7">
      <w:pPr>
        <w:rPr>
          <w:rFonts w:ascii="Arial" w:eastAsia="Times New Roman" w:hAnsi="Arial" w:cs="Times New Roman"/>
          <w:sz w:val="28"/>
          <w:szCs w:val="28"/>
        </w:rPr>
      </w:pPr>
      <w:r>
        <w:rPr>
          <w:rFonts w:ascii="Arial" w:eastAsia="Times New Roman" w:hAnsi="Arial" w:cs="Times New Roman"/>
          <w:sz w:val="28"/>
          <w:szCs w:val="28"/>
        </w:rPr>
        <w:tab/>
      </w:r>
      <w:r>
        <w:rPr>
          <w:rFonts w:ascii="Arial" w:eastAsia="Times New Roman" w:hAnsi="Arial" w:cs="Times New Roman"/>
          <w:sz w:val="28"/>
          <w:szCs w:val="28"/>
        </w:rPr>
        <w:tab/>
      </w:r>
      <w:r>
        <w:rPr>
          <w:rFonts w:ascii="Arial" w:eastAsia="Times New Roman" w:hAnsi="Arial" w:cs="Times New Roman"/>
          <w:sz w:val="28"/>
          <w:szCs w:val="28"/>
        </w:rPr>
        <w:tab/>
      </w:r>
      <w:r>
        <w:rPr>
          <w:rFonts w:ascii="Arial" w:eastAsia="Times New Roman" w:hAnsi="Arial" w:cs="Times New Roman"/>
          <w:sz w:val="28"/>
          <w:szCs w:val="28"/>
        </w:rPr>
        <w:tab/>
      </w:r>
      <w:bookmarkStart w:id="0" w:name="_GoBack"/>
      <w:bookmarkEnd w:id="0"/>
      <w:r w:rsidR="000E54C7" w:rsidRPr="003A2990">
        <w:rPr>
          <w:rFonts w:ascii="Arial" w:eastAsia="Times New Roman" w:hAnsi="Arial" w:cs="Times New Roman"/>
          <w:sz w:val="28"/>
          <w:szCs w:val="28"/>
        </w:rPr>
        <w:t>Article L600-13</w:t>
      </w:r>
    </w:p>
    <w:p w14:paraId="0E37183E" w14:textId="77777777" w:rsidR="000E54C7" w:rsidRDefault="000E54C7" w:rsidP="000E54C7">
      <w:pPr>
        <w:spacing w:before="100" w:beforeAutospacing="1" w:after="100" w:afterAutospacing="1"/>
        <w:rPr>
          <w:rFonts w:ascii="Arial" w:hAnsi="Arial" w:cs="Times New Roman"/>
          <w:sz w:val="28"/>
          <w:szCs w:val="28"/>
        </w:rPr>
      </w:pPr>
      <w:r w:rsidRPr="003A2990">
        <w:rPr>
          <w:rFonts w:ascii="Arial" w:hAnsi="Arial" w:cs="Times New Roman"/>
          <w:sz w:val="28"/>
          <w:szCs w:val="28"/>
        </w:rPr>
        <w:t xml:space="preserve">La requête introductive d'instance est caduque lorsque, sans motif légitime, le demandeur ne produit pas les pièces nécessaires au jugement de l'affaire dans un délai de trois mois à compter du dépôt de la requête ou dans le délai qui lui a été imparti par le juge. </w:t>
      </w:r>
      <w:r w:rsidRPr="003A2990">
        <w:rPr>
          <w:rFonts w:ascii="Arial" w:hAnsi="Arial" w:cs="Times New Roman"/>
          <w:sz w:val="28"/>
          <w:szCs w:val="28"/>
        </w:rPr>
        <w:br/>
      </w:r>
      <w:r w:rsidRPr="003A2990">
        <w:rPr>
          <w:rFonts w:ascii="Arial" w:hAnsi="Arial" w:cs="Times New Roman"/>
          <w:sz w:val="28"/>
          <w:szCs w:val="28"/>
        </w:rPr>
        <w:br/>
        <w:t>La déclaration de caducité peut être rapportée si le demandeur fait connaître au greffe, dans un délai de quinze jours, le motif légitime qu'il n'a pas été en mesure d'invoquer en temps utile.</w:t>
      </w:r>
    </w:p>
    <w:p w14:paraId="6EE488F0" w14:textId="77777777" w:rsidR="00F805C8" w:rsidRDefault="00F805C8" w:rsidP="000E54C7">
      <w:pPr>
        <w:spacing w:before="100" w:beforeAutospacing="1" w:after="100" w:afterAutospacing="1"/>
        <w:rPr>
          <w:rFonts w:ascii="Arial" w:hAnsi="Arial" w:cs="Times New Roman"/>
          <w:sz w:val="28"/>
          <w:szCs w:val="28"/>
        </w:rPr>
      </w:pPr>
    </w:p>
    <w:p w14:paraId="0F48D905" w14:textId="78BA4AFD" w:rsidR="00D71022" w:rsidRPr="008C13FE" w:rsidRDefault="008C13FE" w:rsidP="00D71022">
      <w:pPr>
        <w:spacing w:before="100" w:beforeAutospacing="1" w:after="100" w:afterAutospacing="1"/>
        <w:jc w:val="both"/>
        <w:rPr>
          <w:rFonts w:ascii="trebuchet ms" w:hAnsi="trebuchet ms" w:cs="Times New Roman"/>
        </w:rPr>
      </w:pPr>
      <w:r>
        <w:rPr>
          <w:rFonts w:ascii="trebuchet ms" w:hAnsi="trebuchet ms" w:cs="Times New Roman"/>
        </w:rPr>
        <w:t xml:space="preserve">Les moyens de défense se </w:t>
      </w:r>
      <w:r w:rsidR="00D71022">
        <w:rPr>
          <w:rFonts w:ascii="trebuchet ms" w:hAnsi="trebuchet ms" w:cs="Times New Roman"/>
        </w:rPr>
        <w:t xml:space="preserve">réduisent encore un peu plus </w:t>
      </w:r>
      <w:r w:rsidR="00D71022">
        <w:rPr>
          <w:rFonts w:ascii="trebuchet ms" w:hAnsi="trebuchet ms" w:cs="Times New Roman"/>
        </w:rPr>
        <w:t>en permettant de rejeter les recours pour vice de forme.</w:t>
      </w:r>
    </w:p>
    <w:p w14:paraId="5EFF8DD5" w14:textId="7CBF0B0C" w:rsidR="008C13FE" w:rsidRDefault="008C13FE" w:rsidP="00F805C8">
      <w:pPr>
        <w:spacing w:before="100" w:beforeAutospacing="1" w:after="100" w:afterAutospacing="1"/>
        <w:jc w:val="both"/>
        <w:rPr>
          <w:rFonts w:ascii="trebuchet ms" w:hAnsi="trebuchet ms" w:cs="Times New Roman"/>
        </w:rPr>
      </w:pPr>
    </w:p>
    <w:p w14:paraId="68E878EF" w14:textId="1343C352" w:rsidR="008C13FE" w:rsidRPr="008C13FE" w:rsidRDefault="008C13FE" w:rsidP="00F805C8">
      <w:pPr>
        <w:spacing w:before="100" w:beforeAutospacing="1" w:after="100" w:afterAutospacing="1"/>
        <w:jc w:val="both"/>
        <w:rPr>
          <w:rFonts w:ascii="trebuchet ms" w:hAnsi="trebuchet ms" w:cs="Times New Roman"/>
        </w:rPr>
      </w:pPr>
      <w:r>
        <w:rPr>
          <w:rFonts w:ascii="trebuchet ms" w:hAnsi="trebuchet ms" w:cs="Times New Roman"/>
        </w:rPr>
        <w:t xml:space="preserve">Le nouvel article L600-13 complique le dépôt </w:t>
      </w:r>
      <w:r w:rsidR="00D71022">
        <w:rPr>
          <w:rFonts w:ascii="trebuchet ms" w:hAnsi="trebuchet ms" w:cs="Times New Roman"/>
        </w:rPr>
        <w:t>d’une</w:t>
      </w:r>
      <w:r>
        <w:rPr>
          <w:rFonts w:ascii="trebuchet ms" w:hAnsi="trebuchet ms" w:cs="Times New Roman"/>
        </w:rPr>
        <w:t xml:space="preserve"> requête introductive d’instance</w:t>
      </w:r>
      <w:r w:rsidR="00D71022">
        <w:rPr>
          <w:rFonts w:ascii="trebuchet ms" w:hAnsi="trebuchet ms" w:cs="Times New Roman"/>
        </w:rPr>
        <w:t>.</w:t>
      </w:r>
      <w:r>
        <w:rPr>
          <w:rFonts w:ascii="trebuchet ms" w:hAnsi="trebuchet ms" w:cs="Times New Roman"/>
        </w:rPr>
        <w:t xml:space="preserve"> en permettant ainsi de rejeter les r</w:t>
      </w:r>
      <w:r w:rsidR="000A2E6C">
        <w:rPr>
          <w:rFonts w:ascii="trebuchet ms" w:hAnsi="trebuchet ms" w:cs="Times New Roman"/>
        </w:rPr>
        <w:t>ecours pour vice de forme.</w:t>
      </w:r>
    </w:p>
    <w:p w14:paraId="50664517" w14:textId="77777777" w:rsidR="00F805C8" w:rsidRPr="003A2990" w:rsidRDefault="00F805C8" w:rsidP="000E54C7">
      <w:pPr>
        <w:spacing w:before="100" w:beforeAutospacing="1" w:after="100" w:afterAutospacing="1"/>
        <w:rPr>
          <w:rFonts w:ascii="Arial" w:hAnsi="Arial" w:cs="Times New Roman"/>
          <w:sz w:val="28"/>
          <w:szCs w:val="28"/>
        </w:rPr>
      </w:pPr>
    </w:p>
    <w:p w14:paraId="72A9C7AE" w14:textId="77777777" w:rsidR="000E54C7" w:rsidRPr="003A2990" w:rsidRDefault="000E54C7" w:rsidP="000E54C7">
      <w:pPr>
        <w:rPr>
          <w:rFonts w:ascii="Arial" w:eastAsia="Times New Roman" w:hAnsi="Arial" w:cs="Times New Roman"/>
          <w:sz w:val="28"/>
          <w:szCs w:val="28"/>
        </w:rPr>
      </w:pPr>
    </w:p>
    <w:p w14:paraId="360D7945" w14:textId="77777777" w:rsidR="006E5E28" w:rsidRPr="003A2990" w:rsidRDefault="006E5E28">
      <w:pPr>
        <w:rPr>
          <w:rFonts w:ascii="Arial" w:hAnsi="Arial"/>
          <w:sz w:val="28"/>
          <w:szCs w:val="28"/>
        </w:rPr>
      </w:pPr>
    </w:p>
    <w:sectPr w:rsidR="006E5E28" w:rsidRPr="003A2990" w:rsidSect="00020726">
      <w:pgSz w:w="12240" w:h="15840"/>
      <w:pgMar w:top="851" w:right="851" w:bottom="851"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277"/>
    <w:multiLevelType w:val="multilevel"/>
    <w:tmpl w:val="26B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13BE6"/>
    <w:multiLevelType w:val="multilevel"/>
    <w:tmpl w:val="31480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C7"/>
    <w:rsid w:val="00020726"/>
    <w:rsid w:val="000A2E6C"/>
    <w:rsid w:val="000E54C7"/>
    <w:rsid w:val="003A2990"/>
    <w:rsid w:val="006E5E28"/>
    <w:rsid w:val="007423E6"/>
    <w:rsid w:val="008A51DB"/>
    <w:rsid w:val="008B15DE"/>
    <w:rsid w:val="008C13FE"/>
    <w:rsid w:val="00A47EDA"/>
    <w:rsid w:val="00CC3D47"/>
    <w:rsid w:val="00D71022"/>
    <w:rsid w:val="00ED32B4"/>
    <w:rsid w:val="00F80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62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3">
    <w:name w:val="heading 3"/>
    <w:basedOn w:val="Normal"/>
    <w:link w:val="Titre3Car"/>
    <w:uiPriority w:val="9"/>
    <w:qFormat/>
    <w:rsid w:val="000E54C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E54C7"/>
    <w:rPr>
      <w:rFonts w:ascii="Times" w:hAnsi="Times"/>
      <w:b/>
      <w:bCs/>
      <w:sz w:val="27"/>
      <w:szCs w:val="27"/>
      <w:lang w:val="fr-FR"/>
    </w:rPr>
  </w:style>
  <w:style w:type="character" w:styleId="Lienhypertexte">
    <w:name w:val="Hyperlink"/>
    <w:basedOn w:val="Policepardfaut"/>
    <w:uiPriority w:val="99"/>
    <w:semiHidden/>
    <w:unhideWhenUsed/>
    <w:rsid w:val="000E54C7"/>
    <w:rPr>
      <w:color w:val="0000FF"/>
      <w:u w:val="single"/>
    </w:rPr>
  </w:style>
  <w:style w:type="paragraph" w:styleId="NormalWeb">
    <w:name w:val="Normal (Web)"/>
    <w:basedOn w:val="Normal"/>
    <w:uiPriority w:val="99"/>
    <w:semiHidden/>
    <w:unhideWhenUsed/>
    <w:rsid w:val="000E54C7"/>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ED32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3">
    <w:name w:val="heading 3"/>
    <w:basedOn w:val="Normal"/>
    <w:link w:val="Titre3Car"/>
    <w:uiPriority w:val="9"/>
    <w:qFormat/>
    <w:rsid w:val="000E54C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E54C7"/>
    <w:rPr>
      <w:rFonts w:ascii="Times" w:hAnsi="Times"/>
      <w:b/>
      <w:bCs/>
      <w:sz w:val="27"/>
      <w:szCs w:val="27"/>
      <w:lang w:val="fr-FR"/>
    </w:rPr>
  </w:style>
  <w:style w:type="character" w:styleId="Lienhypertexte">
    <w:name w:val="Hyperlink"/>
    <w:basedOn w:val="Policepardfaut"/>
    <w:uiPriority w:val="99"/>
    <w:semiHidden/>
    <w:unhideWhenUsed/>
    <w:rsid w:val="000E54C7"/>
    <w:rPr>
      <w:color w:val="0000FF"/>
      <w:u w:val="single"/>
    </w:rPr>
  </w:style>
  <w:style w:type="paragraph" w:styleId="NormalWeb">
    <w:name w:val="Normal (Web)"/>
    <w:basedOn w:val="Normal"/>
    <w:uiPriority w:val="99"/>
    <w:semiHidden/>
    <w:unhideWhenUsed/>
    <w:rsid w:val="000E54C7"/>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ED3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42">
      <w:bodyDiv w:val="1"/>
      <w:marLeft w:val="0"/>
      <w:marRight w:val="0"/>
      <w:marTop w:val="0"/>
      <w:marBottom w:val="0"/>
      <w:divBdr>
        <w:top w:val="none" w:sz="0" w:space="0" w:color="auto"/>
        <w:left w:val="none" w:sz="0" w:space="0" w:color="auto"/>
        <w:bottom w:val="none" w:sz="0" w:space="0" w:color="auto"/>
        <w:right w:val="none" w:sz="0" w:space="0" w:color="auto"/>
      </w:divBdr>
      <w:divsChild>
        <w:div w:id="688870339">
          <w:marLeft w:val="0"/>
          <w:marRight w:val="0"/>
          <w:marTop w:val="0"/>
          <w:marBottom w:val="0"/>
          <w:divBdr>
            <w:top w:val="none" w:sz="0" w:space="0" w:color="auto"/>
            <w:left w:val="none" w:sz="0" w:space="0" w:color="auto"/>
            <w:bottom w:val="none" w:sz="0" w:space="0" w:color="auto"/>
            <w:right w:val="none" w:sz="0" w:space="0" w:color="auto"/>
          </w:divBdr>
          <w:divsChild>
            <w:div w:id="1319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1269">
      <w:bodyDiv w:val="1"/>
      <w:marLeft w:val="0"/>
      <w:marRight w:val="0"/>
      <w:marTop w:val="0"/>
      <w:marBottom w:val="0"/>
      <w:divBdr>
        <w:top w:val="none" w:sz="0" w:space="0" w:color="auto"/>
        <w:left w:val="none" w:sz="0" w:space="0" w:color="auto"/>
        <w:bottom w:val="none" w:sz="0" w:space="0" w:color="auto"/>
        <w:right w:val="none" w:sz="0" w:space="0" w:color="auto"/>
      </w:divBdr>
      <w:divsChild>
        <w:div w:id="1994942328">
          <w:marLeft w:val="0"/>
          <w:marRight w:val="0"/>
          <w:marTop w:val="0"/>
          <w:marBottom w:val="0"/>
          <w:divBdr>
            <w:top w:val="none" w:sz="0" w:space="0" w:color="auto"/>
            <w:left w:val="none" w:sz="0" w:space="0" w:color="auto"/>
            <w:bottom w:val="none" w:sz="0" w:space="0" w:color="auto"/>
            <w:right w:val="none" w:sz="0" w:space="0" w:color="auto"/>
          </w:divBdr>
        </w:div>
        <w:div w:id="1907185602">
          <w:marLeft w:val="0"/>
          <w:marRight w:val="0"/>
          <w:marTop w:val="0"/>
          <w:marBottom w:val="0"/>
          <w:divBdr>
            <w:top w:val="none" w:sz="0" w:space="0" w:color="auto"/>
            <w:left w:val="none" w:sz="0" w:space="0" w:color="auto"/>
            <w:bottom w:val="none" w:sz="0" w:space="0" w:color="auto"/>
            <w:right w:val="none" w:sz="0" w:space="0" w:color="auto"/>
          </w:divBdr>
        </w:div>
        <w:div w:id="1569194044">
          <w:marLeft w:val="0"/>
          <w:marRight w:val="0"/>
          <w:marTop w:val="0"/>
          <w:marBottom w:val="0"/>
          <w:divBdr>
            <w:top w:val="none" w:sz="0" w:space="0" w:color="auto"/>
            <w:left w:val="none" w:sz="0" w:space="0" w:color="auto"/>
            <w:bottom w:val="none" w:sz="0" w:space="0" w:color="auto"/>
            <w:right w:val="none" w:sz="0" w:space="0" w:color="auto"/>
          </w:divBdr>
        </w:div>
        <w:div w:id="2827382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gifrance.gouv.fr/affichCode.do;jsessionid=55FE05DEC7AF52D6836E2C3DE9474286.tpdila13v_1?cidTexte=LEGITEXT000006074075&amp;dateTexte=20170303" TargetMode="External"/><Relationship Id="rId7" Type="http://schemas.openxmlformats.org/officeDocument/2006/relationships/hyperlink" Target="https://www.legifrance.gouv.fr/affichCode.do;jsessionid=55FE05DEC7AF52D6836E2C3DE9474286.tpdila13v_1?idSectionTA=LEGISCTA000006107992&amp;cidTexte=LEGITEXT000006074075&amp;dateTexte=20170303" TargetMode="External"/><Relationship Id="rId8" Type="http://schemas.openxmlformats.org/officeDocument/2006/relationships/hyperlink" Target="https://www.legifrance.gouv.fr/affichCode.do;jsessionid=55FE05DEC7AF52D6836E2C3DE9474286.tpdila13v_1?idSectionTA=LEGISCTA000006128571&amp;cidTexte=LEGITEXT000006074075&amp;dateTexte=20170303" TargetMode="External"/><Relationship Id="rId9" Type="http://schemas.openxmlformats.org/officeDocument/2006/relationships/hyperlink" Target="https://www.legifrance.gouv.fr/affichTexteArticle.do;jsessionid=55FE05DEC7AF52D6836E2C3DE9474286.tpdila13v_1?cidTexte=JORFTEXT000033934948&amp;idArticle=LEGIARTI000033938475&amp;dateTexte=20170303&amp;categorieLien=i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263</Words>
  <Characters>1449</Characters>
  <Application>Microsoft Macintosh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9</cp:revision>
  <dcterms:created xsi:type="dcterms:W3CDTF">2017-03-03T09:52:00Z</dcterms:created>
  <dcterms:modified xsi:type="dcterms:W3CDTF">2017-03-04T15:49:00Z</dcterms:modified>
</cp:coreProperties>
</file>